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project-northwind-status-meeting"/>
    <w:p>
      <w:pPr>
        <w:pStyle w:val="Heading1"/>
      </w:pPr>
      <w:r>
        <w:t xml:space="preserve">Project Northwind — status meeting</w:t>
      </w:r>
    </w:p>
    <w:p>
      <w:pPr>
        <w:pStyle w:val="FirstParagraph"/>
      </w:pPr>
      <w:r>
        <w:rPr>
          <w:i/>
          <w:iCs/>
        </w:rPr>
        <w:t xml:space="preserve">A fictional meeting note, written for this session. No real client, project or person. Use it freely — attach it to Copilot and work on it.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12 August 2026 ·</w:t>
      </w:r>
      <w:r>
        <w:t xml:space="preserve"> </w:t>
      </w:r>
      <w:r>
        <w:rPr>
          <w:b/>
          <w:bCs/>
        </w:rPr>
        <w:t xml:space="preserve">Present:</w:t>
      </w:r>
      <w:r>
        <w:t xml:space="preserve"> </w:t>
      </w:r>
      <w:r>
        <w:t xml:space="preserve">Maria (project lead), Tom (delivery), Priya (finance), Jonas (client side)</w:t>
      </w:r>
    </w:p>
    <w:bookmarkStart w:id="9" w:name="notes"/>
    <w:p>
      <w:pPr>
        <w:pStyle w:val="Heading2"/>
      </w:pPr>
      <w:r>
        <w:t xml:space="preserve">Notes</w:t>
      </w:r>
    </w:p>
    <w:p>
      <w:pPr>
        <w:pStyle w:val="FirstParagraph"/>
      </w:pPr>
      <w:r>
        <w:t xml:space="preserve">Maria opened by saying the migration is broadly on track, though</w:t>
      </w:r>
      <w:r>
        <w:t xml:space="preserve"> </w:t>
      </w:r>
      <w:r>
        <w:t xml:space="preserve">“on track”</w:t>
      </w:r>
      <w:r>
        <w:t xml:space="preserve"> </w:t>
      </w:r>
      <w:r>
        <w:t xml:space="preserve">was later</w:t>
      </w:r>
      <w:r>
        <w:t xml:space="preserve"> </w:t>
      </w:r>
      <w:r>
        <w:t xml:space="preserve">questioned. Tom reported that the first two workstreams closed last week and the third is</w:t>
      </w:r>
      <w:r>
        <w:t xml:space="preserve"> </w:t>
      </w:r>
      <w:r>
        <w:t xml:space="preserve">running roughly a fortnight behind, mostly because the test environment was not available</w:t>
      </w:r>
      <w:r>
        <w:t xml:space="preserve"> </w:t>
      </w:r>
      <w:r>
        <w:t xml:space="preserve">for nine working days in July.</w:t>
      </w:r>
    </w:p>
    <w:p>
      <w:pPr>
        <w:pStyle w:val="BodyText"/>
      </w:pPr>
      <w:r>
        <w:t xml:space="preserve">Priya raised the budget. The original envelope was 480,000 and current spend sits at</w:t>
      </w:r>
      <w:r>
        <w:t xml:space="preserve"> </w:t>
      </w:r>
      <w:r>
        <w:t xml:space="preserve">just over 300,000. She noted that if the third workstream keeps its current pace, the</w:t>
      </w:r>
      <w:r>
        <w:t xml:space="preserve"> </w:t>
      </w:r>
      <w:r>
        <w:t xml:space="preserve">overrun would be</w:t>
      </w:r>
      <w:r>
        <w:t xml:space="preserve"> </w:t>
      </w:r>
      <w:r>
        <w:t xml:space="preserve">“somewhere in the region of 40 to 60,000”</w:t>
      </w:r>
      <w:r>
        <w:t xml:space="preserve">, but was clear this is an</w:t>
      </w:r>
      <w:r>
        <w:t xml:space="preserve"> </w:t>
      </w:r>
      <w:r>
        <w:t xml:space="preserve">estimate and not a forecast she would sign.</w:t>
      </w:r>
    </w:p>
    <w:p>
      <w:pPr>
        <w:pStyle w:val="BodyText"/>
      </w:pPr>
      <w:r>
        <w:t xml:space="preserve">Jonas said the client’s steering committee meets on 2 September and expects a written</w:t>
      </w:r>
      <w:r>
        <w:t xml:space="preserve"> </w:t>
      </w:r>
      <w:r>
        <w:t xml:space="preserve">status ahead of it. He asked for it by 29 August. Maria agreed.</w:t>
      </w:r>
    </w:p>
    <w:p>
      <w:pPr>
        <w:pStyle w:val="BodyText"/>
      </w:pPr>
      <w:r>
        <w:t xml:space="preserve">There was a long discussion about whether to bring in a second tester. Tom is in favour,</w:t>
      </w:r>
      <w:r>
        <w:t xml:space="preserve"> </w:t>
      </w:r>
      <w:r>
        <w:t xml:space="preserve">Priya is worried about the budget line, and no conclusion was reached. It was left that</w:t>
      </w:r>
      <w:r>
        <w:t xml:space="preserve"> </w:t>
      </w:r>
      <w:r>
        <w:t xml:space="preserve">Maria would</w:t>
      </w:r>
      <w:r>
        <w:t xml:space="preserve"> </w:t>
      </w:r>
      <w:r>
        <w:t xml:space="preserve">“look at it”</w:t>
      </w:r>
      <w:r>
        <w:t xml:space="preserve">.</w:t>
      </w:r>
    </w:p>
    <w:p>
      <w:pPr>
        <w:pStyle w:val="BodyText"/>
      </w:pPr>
      <w:r>
        <w:t xml:space="preserve">Two other things came up briefly. The documentation handover has not started and nobody</w:t>
      </w:r>
      <w:r>
        <w:t xml:space="preserve"> </w:t>
      </w:r>
      <w:r>
        <w:t xml:space="preserve">said who owns it. And Jonas mentioned in passing that the client has been talking to</w:t>
      </w:r>
      <w:r>
        <w:t xml:space="preserve"> </w:t>
      </w:r>
      <w:r>
        <w:t xml:space="preserve">another supplier about the reporting layer, but did not say who or how seriously.</w:t>
      </w:r>
    </w:p>
    <w:bookmarkEnd w:id="9"/>
    <w:bookmarkStart w:id="10" w:name="actions-as-recorded"/>
    <w:p>
      <w:pPr>
        <w:pStyle w:val="Heading2"/>
      </w:pPr>
      <w:r>
        <w:t xml:space="preserve">Actions as recorded</w:t>
      </w:r>
    </w:p>
    <w:p>
      <w:pPr>
        <w:pStyle w:val="Compact"/>
        <w:numPr>
          <w:ilvl w:val="0"/>
          <w:numId w:val="1001"/>
        </w:numPr>
      </w:pPr>
      <w:r>
        <w:t xml:space="preserve">Written status to the client — Maria — 29 August</w:t>
      </w:r>
    </w:p>
    <w:p>
      <w:pPr>
        <w:pStyle w:val="Compact"/>
        <w:numPr>
          <w:ilvl w:val="0"/>
          <w:numId w:val="1001"/>
        </w:numPr>
      </w:pPr>
      <w:r>
        <w:t xml:space="preserve">Third workstream replan — Tom — no date agreed</w:t>
      </w:r>
    </w:p>
    <w:p>
      <w:pPr>
        <w:pStyle w:val="Compact"/>
        <w:numPr>
          <w:ilvl w:val="0"/>
          <w:numId w:val="1001"/>
        </w:numPr>
      </w:pPr>
      <w:r>
        <w:t xml:space="preserve">Second tester decision — unresolved</w:t>
      </w:r>
    </w:p>
    <w:p>
      <w:pPr>
        <w:pStyle w:val="Compact"/>
        <w:numPr>
          <w:ilvl w:val="0"/>
          <w:numId w:val="1001"/>
        </w:numPr>
      </w:pPr>
      <w:r>
        <w:t xml:space="preserve">Documentation handover — owner not named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2026-08-27T13:46:30Z</dcterms:created>
  <dcterms:modified xsi:type="dcterms:W3CDTF">2026-08-27T13:46:30Z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